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DD08" w14:textId="6673FCCB" w:rsidR="00D132E2" w:rsidRDefault="00D132E2" w:rsidP="00D132E2">
      <w:pPr>
        <w:spacing w:line="253" w:lineRule="atLeast"/>
        <w:rPr>
          <w:color w:val="000000"/>
        </w:rPr>
      </w:pPr>
      <w:r>
        <w:rPr>
          <w:b/>
          <w:bCs/>
          <w:color w:val="000000"/>
          <w:sz w:val="28"/>
          <w:szCs w:val="28"/>
        </w:rPr>
        <w:t>FOR IMMEDIATE RELEASE</w:t>
      </w:r>
    </w:p>
    <w:p w14:paraId="681C56CB" w14:textId="77777777" w:rsidR="00D132E2" w:rsidRDefault="00D132E2" w:rsidP="00D132E2">
      <w:pPr>
        <w:spacing w:line="253" w:lineRule="atLeast"/>
        <w:rPr>
          <w:color w:val="000000"/>
        </w:rPr>
      </w:pPr>
      <w:r>
        <w:rPr>
          <w:b/>
          <w:bCs/>
          <w:color w:val="000000"/>
          <w:sz w:val="28"/>
          <w:szCs w:val="28"/>
        </w:rPr>
        <w:t>Wednesday, October 17, 2018</w:t>
      </w:r>
    </w:p>
    <w:p w14:paraId="223A9040" w14:textId="77777777" w:rsidR="00D132E2" w:rsidRDefault="00D132E2" w:rsidP="00D132E2">
      <w:pPr>
        <w:spacing w:line="253" w:lineRule="atLeast"/>
        <w:rPr>
          <w:color w:val="000000"/>
        </w:rPr>
      </w:pPr>
      <w:r>
        <w:rPr>
          <w:b/>
          <w:bCs/>
          <w:color w:val="000000"/>
          <w:sz w:val="28"/>
          <w:szCs w:val="28"/>
        </w:rPr>
        <w:t>CONTACT:</w:t>
      </w:r>
      <w:r>
        <w:rPr>
          <w:rStyle w:val="apple-converted-space"/>
          <w:b/>
          <w:bCs/>
          <w:color w:val="000000"/>
          <w:sz w:val="28"/>
          <w:szCs w:val="28"/>
        </w:rPr>
        <w:t> </w:t>
      </w:r>
      <w:r>
        <w:rPr>
          <w:rStyle w:val="Hyperlink"/>
          <w:color w:val="0563C1"/>
          <w:sz w:val="28"/>
          <w:szCs w:val="28"/>
        </w:rPr>
        <w:t>Craig Jankowski,</w:t>
      </w:r>
      <w:r>
        <w:rPr>
          <w:rStyle w:val="apple-converted-space"/>
          <w:color w:val="0563C1"/>
          <w:sz w:val="28"/>
          <w:szCs w:val="28"/>
          <w:u w:val="single"/>
        </w:rPr>
        <w:t> </w:t>
      </w:r>
      <w:r>
        <w:rPr>
          <w:color w:val="000000"/>
          <w:sz w:val="28"/>
          <w:szCs w:val="28"/>
        </w:rPr>
        <w:t>project coordinator of CCSAPP, at</w:t>
      </w:r>
      <w:r>
        <w:rPr>
          <w:rStyle w:val="apple-converted-space"/>
          <w:color w:val="000000"/>
          <w:sz w:val="28"/>
          <w:szCs w:val="28"/>
        </w:rPr>
        <w:t> </w:t>
      </w:r>
      <w:r>
        <w:rPr>
          <w:color w:val="000000"/>
          <w:sz w:val="28"/>
          <w:szCs w:val="28"/>
        </w:rPr>
        <w:t xml:space="preserve">304-523-8929, ext. 114; </w:t>
      </w:r>
      <w:hyperlink r:id="rId4" w:history="1">
        <w:r>
          <w:rPr>
            <w:rStyle w:val="Hyperlink"/>
            <w:sz w:val="28"/>
            <w:szCs w:val="28"/>
          </w:rPr>
          <w:t>Angela D. Saunders</w:t>
        </w:r>
      </w:hyperlink>
      <w:r>
        <w:rPr>
          <w:color w:val="000000"/>
          <w:sz w:val="28"/>
          <w:szCs w:val="28"/>
        </w:rPr>
        <w:t>, director of CCSAPP, at 304-523-8929, ext. 110</w:t>
      </w:r>
    </w:p>
    <w:p w14:paraId="3BBCAD4F" w14:textId="77777777" w:rsidR="00D132E2" w:rsidRDefault="00D132E2" w:rsidP="00D132E2">
      <w:pPr>
        <w:spacing w:line="253" w:lineRule="atLeast"/>
        <w:rPr>
          <w:color w:val="000000"/>
        </w:rPr>
      </w:pPr>
      <w:r>
        <w:rPr>
          <w:color w:val="000000"/>
          <w:sz w:val="28"/>
          <w:szCs w:val="28"/>
        </w:rPr>
        <w:t> </w:t>
      </w:r>
    </w:p>
    <w:p w14:paraId="5051832B" w14:textId="77777777" w:rsidR="00D132E2" w:rsidRDefault="00D132E2" w:rsidP="00D132E2">
      <w:pPr>
        <w:jc w:val="center"/>
        <w:rPr>
          <w:color w:val="000000"/>
        </w:rPr>
      </w:pPr>
      <w:r>
        <w:rPr>
          <w:b/>
          <w:bCs/>
          <w:color w:val="000000"/>
          <w:sz w:val="28"/>
          <w:szCs w:val="28"/>
        </w:rPr>
        <w:t>National Prescription Drug Take Back Day to provide safe disposal of medications</w:t>
      </w:r>
    </w:p>
    <w:p w14:paraId="6221EFCC" w14:textId="77777777" w:rsidR="00D132E2" w:rsidRDefault="00D132E2" w:rsidP="00D132E2">
      <w:pPr>
        <w:rPr>
          <w:color w:val="000000"/>
        </w:rPr>
      </w:pPr>
      <w:r>
        <w:rPr>
          <w:rFonts w:ascii="Times New Roman" w:hAnsi="Times New Roman" w:cs="Times New Roman"/>
          <w:color w:val="000000"/>
        </w:rPr>
        <w:t> </w:t>
      </w:r>
    </w:p>
    <w:p w14:paraId="4AF94385" w14:textId="77777777" w:rsidR="00D132E2" w:rsidRDefault="00D132E2" w:rsidP="00D132E2">
      <w:pPr>
        <w:pStyle w:val="default"/>
        <w:spacing w:before="0" w:beforeAutospacing="0" w:after="0" w:afterAutospacing="0" w:line="276" w:lineRule="atLeast"/>
        <w:rPr>
          <w:rFonts w:ascii="Arial" w:hAnsi="Arial" w:cs="Arial"/>
          <w:color w:val="000000"/>
          <w:sz w:val="24"/>
          <w:szCs w:val="24"/>
        </w:rPr>
      </w:pPr>
      <w:r>
        <w:rPr>
          <w:rFonts w:ascii="Arial" w:hAnsi="Arial" w:cs="Arial"/>
          <w:b/>
          <w:bCs/>
          <w:color w:val="000000"/>
          <w:sz w:val="24"/>
          <w:szCs w:val="24"/>
        </w:rPr>
        <w:t>HUNTINGTON, W.VA.—</w:t>
      </w:r>
      <w:r>
        <w:rPr>
          <w:color w:val="000000"/>
          <w:sz w:val="24"/>
          <w:szCs w:val="24"/>
        </w:rPr>
        <w:t>Area residents can safely dispose of prescription medications next weekend during National Prescription Drug Take Back Day.</w:t>
      </w:r>
    </w:p>
    <w:p w14:paraId="57A01A0F" w14:textId="77777777" w:rsidR="00D132E2" w:rsidRDefault="00D132E2" w:rsidP="00D132E2">
      <w:pPr>
        <w:pStyle w:val="default"/>
        <w:spacing w:before="0" w:beforeAutospacing="0" w:after="0" w:afterAutospacing="0" w:line="276" w:lineRule="atLeast"/>
        <w:rPr>
          <w:rFonts w:ascii="Arial" w:hAnsi="Arial" w:cs="Arial"/>
          <w:color w:val="000000"/>
          <w:sz w:val="24"/>
          <w:szCs w:val="24"/>
        </w:rPr>
      </w:pPr>
      <w:r>
        <w:rPr>
          <w:color w:val="000000"/>
          <w:sz w:val="24"/>
          <w:szCs w:val="24"/>
        </w:rPr>
        <w:t> </w:t>
      </w:r>
    </w:p>
    <w:p w14:paraId="34149C00" w14:textId="77777777" w:rsidR="00D132E2" w:rsidRDefault="00D132E2" w:rsidP="00D132E2">
      <w:pPr>
        <w:rPr>
          <w:rFonts w:ascii="Calibri" w:hAnsi="Calibri" w:cs="Calibri"/>
          <w:color w:val="000000"/>
          <w:sz w:val="22"/>
          <w:szCs w:val="22"/>
        </w:rPr>
      </w:pPr>
      <w:r>
        <w:rPr>
          <w:color w:val="000000"/>
        </w:rPr>
        <w:t>National Prescription Drug Take Back Day aims to help prevent prescription drug use by providing a safe option to dispose of unused or expired medications, no questions asked. The Cabell County Substance Abuse Prevention Partnership (CCSAPP) will sponsor drug take backs at the Cabell-Huntington Health Department on Saturday, October 27 from 10 a.m. to 2 p.m. Individuals may drop off unused or expired medications at 703 7</w:t>
      </w:r>
      <w:r>
        <w:rPr>
          <w:color w:val="000000"/>
          <w:vertAlign w:val="superscript"/>
        </w:rPr>
        <w:t>th</w:t>
      </w:r>
      <w:r>
        <w:rPr>
          <w:rStyle w:val="apple-converted-space"/>
          <w:color w:val="000000"/>
        </w:rPr>
        <w:t> </w:t>
      </w:r>
      <w:r>
        <w:rPr>
          <w:color w:val="000000"/>
        </w:rPr>
        <w:t>Ave. in Huntington</w:t>
      </w:r>
      <w:r>
        <w:rPr>
          <w:color w:val="222222"/>
          <w:shd w:val="clear" w:color="auto" w:fill="FFFFFF"/>
        </w:rPr>
        <w:t>.</w:t>
      </w:r>
      <w:r>
        <w:rPr>
          <w:rStyle w:val="apple-converted-space"/>
          <w:color w:val="222222"/>
          <w:shd w:val="clear" w:color="auto" w:fill="FFFFFF"/>
        </w:rPr>
        <w:t> </w:t>
      </w:r>
      <w:r>
        <w:rPr>
          <w:color w:val="222222"/>
          <w:shd w:val="clear" w:color="auto" w:fill="FFFFFF"/>
        </w:rPr>
        <w:t>The Milton Volunteer Fire Department is also a pa</w:t>
      </w:r>
      <w:bookmarkStart w:id="0" w:name="_GoBack"/>
      <w:bookmarkEnd w:id="0"/>
      <w:r>
        <w:rPr>
          <w:color w:val="222222"/>
          <w:shd w:val="clear" w:color="auto" w:fill="FFFFFF"/>
        </w:rPr>
        <w:t xml:space="preserve">rticipating location. </w:t>
      </w:r>
    </w:p>
    <w:p w14:paraId="15B16AB8" w14:textId="77777777" w:rsidR="00D132E2" w:rsidRDefault="00D132E2" w:rsidP="00D132E2">
      <w:pPr>
        <w:pStyle w:val="default"/>
        <w:spacing w:before="0" w:beforeAutospacing="0" w:after="0" w:afterAutospacing="0" w:line="276" w:lineRule="atLeast"/>
        <w:rPr>
          <w:rFonts w:ascii="Arial" w:hAnsi="Arial" w:cs="Arial"/>
          <w:color w:val="000000"/>
          <w:sz w:val="24"/>
          <w:szCs w:val="24"/>
        </w:rPr>
      </w:pPr>
      <w:r>
        <w:rPr>
          <w:color w:val="000000"/>
          <w:sz w:val="24"/>
          <w:szCs w:val="24"/>
        </w:rPr>
        <w:t> </w:t>
      </w:r>
    </w:p>
    <w:p w14:paraId="5257C998" w14:textId="77777777" w:rsidR="00D132E2" w:rsidRDefault="00D132E2" w:rsidP="00D132E2">
      <w:pPr>
        <w:pStyle w:val="default"/>
        <w:spacing w:before="0" w:beforeAutospacing="0" w:after="0" w:afterAutospacing="0" w:line="276" w:lineRule="atLeast"/>
        <w:rPr>
          <w:rFonts w:ascii="Arial" w:hAnsi="Arial" w:cs="Arial"/>
          <w:color w:val="000000"/>
          <w:sz w:val="24"/>
          <w:szCs w:val="24"/>
        </w:rPr>
      </w:pPr>
      <w:r>
        <w:rPr>
          <w:color w:val="000000"/>
          <w:sz w:val="24"/>
          <w:szCs w:val="24"/>
        </w:rPr>
        <w:t>“Disposing of prescription medications decreases pollutant in our water and helps to reduce and prevent the misuse of prescription medications,” said Craig Jankowski, project coordinator with CCSAPP. “Besides this designated day, Cabell County residents should feel free to use the permanent drop boxes located at the Huntington and Milton Police departments for these reasons.”</w:t>
      </w:r>
    </w:p>
    <w:p w14:paraId="0CDDA144" w14:textId="77777777" w:rsidR="00D132E2" w:rsidRDefault="00D132E2" w:rsidP="00D132E2">
      <w:pPr>
        <w:pStyle w:val="default"/>
        <w:spacing w:before="0" w:beforeAutospacing="0" w:after="0" w:afterAutospacing="0" w:line="276" w:lineRule="atLeast"/>
        <w:rPr>
          <w:rFonts w:ascii="Arial" w:hAnsi="Arial" w:cs="Arial"/>
          <w:color w:val="000000"/>
          <w:sz w:val="24"/>
          <w:szCs w:val="24"/>
        </w:rPr>
      </w:pPr>
      <w:r>
        <w:rPr>
          <w:color w:val="000000"/>
          <w:sz w:val="24"/>
          <w:szCs w:val="24"/>
        </w:rPr>
        <w:t> </w:t>
      </w:r>
    </w:p>
    <w:p w14:paraId="2D806766" w14:textId="77777777" w:rsidR="00D132E2" w:rsidRDefault="00D132E2" w:rsidP="00D132E2">
      <w:pPr>
        <w:rPr>
          <w:rFonts w:ascii="Calibri" w:hAnsi="Calibri" w:cs="Calibri"/>
          <w:color w:val="000000"/>
          <w:sz w:val="22"/>
          <w:szCs w:val="22"/>
        </w:rPr>
      </w:pPr>
      <w:r>
        <w:rPr>
          <w:color w:val="000000"/>
        </w:rPr>
        <w:t>According to the Drug Enforcement Administration (DEA), the national Take Back events have yielded</w:t>
      </w:r>
      <w:r>
        <w:rPr>
          <w:rStyle w:val="apple-converted-space"/>
          <w:color w:val="000000"/>
        </w:rPr>
        <w:t> </w:t>
      </w:r>
      <w:r>
        <w:rPr>
          <w:rStyle w:val="apple-converted-space"/>
          <w:color w:val="000000"/>
          <w:shd w:val="clear" w:color="auto" w:fill="FFFFFF"/>
        </w:rPr>
        <w:t>9,964,714 pounds, or 4,982 tons </w:t>
      </w:r>
      <w:r>
        <w:rPr>
          <w:color w:val="000000"/>
        </w:rPr>
        <w:t>of medications collected since the program began in 2010.</w:t>
      </w:r>
    </w:p>
    <w:p w14:paraId="320B88A6" w14:textId="77777777" w:rsidR="00D132E2" w:rsidRDefault="00D132E2" w:rsidP="00D132E2">
      <w:pPr>
        <w:spacing w:line="253" w:lineRule="atLeast"/>
        <w:rPr>
          <w:color w:val="000000"/>
        </w:rPr>
      </w:pPr>
      <w:r>
        <w:rPr>
          <w:color w:val="000000"/>
        </w:rPr>
        <w:t> </w:t>
      </w:r>
    </w:p>
    <w:p w14:paraId="7F8624EA" w14:textId="77777777" w:rsidR="00D132E2" w:rsidRDefault="00D132E2" w:rsidP="00D132E2">
      <w:pPr>
        <w:spacing w:line="253" w:lineRule="atLeast"/>
        <w:rPr>
          <w:color w:val="000000"/>
        </w:rPr>
      </w:pPr>
      <w:r>
        <w:rPr>
          <w:color w:val="000000"/>
        </w:rPr>
        <w:t xml:space="preserve">United Way of the River Cities is a nonprofit organization, the mission of which is to fight for the health, education and financial stability of every person in their community. To learn more about the United Way of the River Cities or to donate please visit </w:t>
      </w:r>
      <w:hyperlink r:id="rId5" w:history="1">
        <w:r>
          <w:rPr>
            <w:rStyle w:val="Hyperlink"/>
          </w:rPr>
          <w:t>unitedwayrivercities.org</w:t>
        </w:r>
      </w:hyperlink>
      <w:r>
        <w:rPr>
          <w:color w:val="000000"/>
        </w:rPr>
        <w:t>.</w:t>
      </w:r>
    </w:p>
    <w:p w14:paraId="58431254" w14:textId="77777777" w:rsidR="00D132E2" w:rsidRDefault="00D132E2" w:rsidP="00D132E2">
      <w:pPr>
        <w:jc w:val="center"/>
        <w:rPr>
          <w:color w:val="000000"/>
        </w:rPr>
      </w:pPr>
      <w:r>
        <w:rPr>
          <w:rFonts w:ascii="Times New Roman" w:hAnsi="Times New Roman" w:cs="Times New Roman"/>
          <w:color w:val="000000"/>
        </w:rPr>
        <w:t> </w:t>
      </w:r>
    </w:p>
    <w:p w14:paraId="2022FAF5" w14:textId="77777777" w:rsidR="00D132E2" w:rsidRDefault="00D132E2" w:rsidP="00D132E2">
      <w:pPr>
        <w:jc w:val="center"/>
        <w:rPr>
          <w:color w:val="000000"/>
        </w:rPr>
      </w:pPr>
      <w:r>
        <w:rPr>
          <w:color w:val="000000"/>
        </w:rPr>
        <w:t>###</w:t>
      </w:r>
    </w:p>
    <w:p w14:paraId="790245B1" w14:textId="77777777" w:rsidR="00D132E2" w:rsidRDefault="00D132E2" w:rsidP="00D132E2"/>
    <w:p w14:paraId="4D08F9C4" w14:textId="77777777" w:rsidR="00C04568" w:rsidRDefault="00D132E2"/>
    <w:sectPr w:rsidR="00C04568" w:rsidSect="005A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E2"/>
    <w:rsid w:val="005A4FAE"/>
    <w:rsid w:val="00C83D80"/>
    <w:rsid w:val="00D1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6F73E"/>
  <w14:defaultImageDpi w14:val="32767"/>
  <w15:chartTrackingRefBased/>
  <w15:docId w15:val="{6BDD1FC9-6354-624B-92D8-4923EDA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2E2"/>
    <w:rPr>
      <w:color w:val="0563C1" w:themeColor="hyperlink"/>
      <w:u w:val="single"/>
    </w:rPr>
  </w:style>
  <w:style w:type="paragraph" w:customStyle="1" w:styleId="default">
    <w:name w:val="default"/>
    <w:basedOn w:val="Normal"/>
    <w:rsid w:val="00D132E2"/>
    <w:pPr>
      <w:spacing w:before="100" w:beforeAutospacing="1" w:after="100" w:afterAutospacing="1"/>
    </w:pPr>
    <w:rPr>
      <w:rFonts w:ascii="Calibri" w:eastAsia="Times New Roman" w:hAnsi="Calibri" w:cs="Calibri"/>
      <w:sz w:val="22"/>
      <w:szCs w:val="22"/>
    </w:rPr>
  </w:style>
  <w:style w:type="character" w:customStyle="1" w:styleId="apple-converted-space">
    <w:name w:val="apple-converted-space"/>
    <w:basedOn w:val="DefaultParagraphFont"/>
    <w:rsid w:val="00D1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5063">
      <w:bodyDiv w:val="1"/>
      <w:marLeft w:val="0"/>
      <w:marRight w:val="0"/>
      <w:marTop w:val="0"/>
      <w:marBottom w:val="0"/>
      <w:divBdr>
        <w:top w:val="none" w:sz="0" w:space="0" w:color="auto"/>
        <w:left w:val="none" w:sz="0" w:space="0" w:color="auto"/>
        <w:bottom w:val="none" w:sz="0" w:space="0" w:color="auto"/>
        <w:right w:val="none" w:sz="0" w:space="0" w:color="auto"/>
      </w:divBdr>
    </w:div>
    <w:div w:id="9045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tedwayrivercities.org/" TargetMode="External"/><Relationship Id="rId4" Type="http://schemas.openxmlformats.org/officeDocument/2006/relationships/hyperlink" Target="mailto:angela.saunders@unitedwayriver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Caruthers</dc:creator>
  <cp:keywords/>
  <dc:description/>
  <cp:lastModifiedBy>Beth Caruthers</cp:lastModifiedBy>
  <cp:revision>1</cp:revision>
  <dcterms:created xsi:type="dcterms:W3CDTF">2018-10-17T19:17:00Z</dcterms:created>
  <dcterms:modified xsi:type="dcterms:W3CDTF">2018-10-17T19:17:00Z</dcterms:modified>
</cp:coreProperties>
</file>